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7E" w:rsidRDefault="00494C7E" w:rsidP="00494C7E">
      <w:pPr>
        <w:pStyle w:val="Default"/>
      </w:pPr>
    </w:p>
    <w:p w:rsidR="00CC5A10" w:rsidRPr="00CC5A10" w:rsidRDefault="00494C7E" w:rsidP="00CC5A10">
      <w:pPr>
        <w:pStyle w:val="Default"/>
      </w:pPr>
      <w:r w:rsidRPr="00494C7E">
        <w:rPr>
          <w:rFonts w:asciiTheme="minorHAnsi" w:hAnsiTheme="minorHAnsi" w:cstheme="minorHAnsi"/>
          <w:sz w:val="22"/>
          <w:szCs w:val="22"/>
        </w:rPr>
        <w:t xml:space="preserve"> </w:t>
      </w:r>
    </w:p>
    <w:p w:rsidR="00BB24A2" w:rsidRPr="00BB24A2" w:rsidRDefault="00BB24A2" w:rsidP="00BB24A2">
      <w:pPr>
        <w:spacing w:before="0" w:after="240"/>
        <w:rPr>
          <w:sz w:val="22"/>
          <w:szCs w:val="22"/>
        </w:rPr>
      </w:pPr>
      <w:r w:rsidRPr="00BB24A2">
        <w:rPr>
          <w:sz w:val="22"/>
          <w:szCs w:val="22"/>
        </w:rPr>
        <w:t xml:space="preserve">The below instructions should be followed if the research project </w:t>
      </w:r>
      <w:r w:rsidRPr="00BB24A2">
        <w:rPr>
          <w:sz w:val="22"/>
          <w:szCs w:val="22"/>
          <w:u w:val="single"/>
        </w:rPr>
        <w:t>is approved</w:t>
      </w:r>
      <w:r w:rsidRPr="00BB24A2">
        <w:rPr>
          <w:sz w:val="22"/>
          <w:szCs w:val="22"/>
        </w:rPr>
        <w:t xml:space="preserve"> and is not on </w:t>
      </w:r>
      <w:hyperlink r:id="rId10" w:history="1">
        <w:r w:rsidRPr="00BB24A2">
          <w:rPr>
            <w:rStyle w:val="Hyperlink"/>
            <w:b/>
            <w:color w:val="007578"/>
            <w:sz w:val="22"/>
            <w:szCs w:val="22"/>
          </w:rPr>
          <w:t>Ethics Review Manager</w:t>
        </w:r>
      </w:hyperlink>
      <w:r w:rsidRPr="00BB24A2">
        <w:rPr>
          <w:sz w:val="22"/>
          <w:szCs w:val="22"/>
        </w:rPr>
        <w:t xml:space="preserve"> (ERM). </w:t>
      </w:r>
    </w:p>
    <w:p w:rsidR="00BB24A2" w:rsidRPr="00BB24A2" w:rsidRDefault="00BB24A2" w:rsidP="00BB24A2">
      <w:pPr>
        <w:spacing w:before="0" w:after="240"/>
        <w:rPr>
          <w:sz w:val="22"/>
          <w:szCs w:val="22"/>
        </w:rPr>
      </w:pPr>
      <w:r w:rsidRPr="00BB24A2">
        <w:rPr>
          <w:sz w:val="22"/>
          <w:szCs w:val="22"/>
        </w:rPr>
        <w:t xml:space="preserve">Projects initially submitted via Online Forms have been migrated and are available via ERM. If you are unsure if the project is on ERM, please contact the </w:t>
      </w:r>
      <w:r w:rsidRPr="00BB24A2">
        <w:rPr>
          <w:sz w:val="22"/>
          <w:szCs w:val="22"/>
        </w:rPr>
        <w:t>RDU</w:t>
      </w:r>
      <w:r w:rsidRPr="00BB24A2">
        <w:rPr>
          <w:sz w:val="22"/>
          <w:szCs w:val="22"/>
        </w:rPr>
        <w:t xml:space="preserve"> Unit at </w:t>
      </w:r>
      <w:r w:rsidRPr="00BB24A2">
        <w:rPr>
          <w:sz w:val="22"/>
          <w:szCs w:val="22"/>
        </w:rPr>
        <w:t>RDU</w:t>
      </w:r>
      <w:r w:rsidRPr="00BB24A2">
        <w:rPr>
          <w:sz w:val="22"/>
          <w:szCs w:val="22"/>
        </w:rPr>
        <w:t xml:space="preserve">@barwonhealth.org.au or </w:t>
      </w:r>
      <w:proofErr w:type="spellStart"/>
      <w:r w:rsidRPr="00BB24A2">
        <w:rPr>
          <w:sz w:val="22"/>
          <w:szCs w:val="22"/>
        </w:rPr>
        <w:t>Infonetica</w:t>
      </w:r>
      <w:proofErr w:type="spellEnd"/>
      <w:r w:rsidRPr="00BB24A2">
        <w:rPr>
          <w:sz w:val="22"/>
          <w:szCs w:val="22"/>
        </w:rPr>
        <w:t xml:space="preserve"> Helpdesk at Helpdesk@infonetica.net and provide the following details: Barwon Health reference number, HREC reference number, project title/short title, possible existing owner, etc. </w:t>
      </w:r>
    </w:p>
    <w:p w:rsidR="00BB24A2" w:rsidRPr="00BB24A2" w:rsidRDefault="00BB24A2" w:rsidP="00BB24A2">
      <w:pPr>
        <w:spacing w:before="0" w:after="240"/>
        <w:rPr>
          <w:sz w:val="22"/>
          <w:szCs w:val="22"/>
        </w:rPr>
      </w:pPr>
      <w:r w:rsidRPr="00BB24A2">
        <w:rPr>
          <w:sz w:val="22"/>
          <w:szCs w:val="22"/>
        </w:rPr>
        <w:t xml:space="preserve">Note for first time ERM users: Log onto ERM using your Online Forms username and password. If you do not have an Online Forms account, create a new account by selecting the ‘New User’ button on the log in screen. </w:t>
      </w:r>
    </w:p>
    <w:p w:rsidR="00BB24A2" w:rsidRPr="008669E9" w:rsidRDefault="00BB24A2" w:rsidP="00BB24A2">
      <w:pPr>
        <w:spacing w:before="0" w:after="240"/>
        <w:rPr>
          <w:b/>
        </w:rPr>
      </w:pPr>
      <w:r w:rsidRPr="008669E9">
        <w:rPr>
          <w:b/>
        </w:rPr>
        <w:t xml:space="preserve">Creating a Legacy Application Replacement Form (LARF) </w:t>
      </w:r>
    </w:p>
    <w:p w:rsidR="00BB24A2" w:rsidRDefault="00BB24A2" w:rsidP="00BB24A2">
      <w:pPr>
        <w:spacing w:before="0" w:after="240"/>
        <w:rPr>
          <w:sz w:val="22"/>
          <w:szCs w:val="22"/>
        </w:rPr>
      </w:pPr>
      <w:r w:rsidRPr="00BB24A2">
        <w:rPr>
          <w:sz w:val="22"/>
          <w:szCs w:val="22"/>
        </w:rPr>
        <w:t xml:space="preserve">A LARF should be created when the approved project is not already on ERM. This will allow users to submit post approval items for the project via ERM (instead of via email). A LARF only needs to be completed once per project. </w:t>
      </w:r>
    </w:p>
    <w:p w:rsidR="00BB24A2" w:rsidRPr="00BB24A2" w:rsidRDefault="00BB24A2" w:rsidP="00BB24A2">
      <w:pPr>
        <w:pStyle w:val="ListParagraph"/>
        <w:numPr>
          <w:ilvl w:val="0"/>
          <w:numId w:val="13"/>
        </w:numPr>
        <w:spacing w:before="0" w:after="240"/>
        <w:rPr>
          <w:sz w:val="22"/>
          <w:szCs w:val="22"/>
        </w:rPr>
      </w:pPr>
      <w:r w:rsidRPr="00BB24A2">
        <w:rPr>
          <w:sz w:val="22"/>
          <w:szCs w:val="22"/>
        </w:rPr>
        <w:t xml:space="preserve">Log onto ERM </w:t>
      </w:r>
    </w:p>
    <w:p w:rsidR="00BB24A2" w:rsidRPr="00BB24A2" w:rsidRDefault="00BB24A2" w:rsidP="00BB24A2">
      <w:pPr>
        <w:pStyle w:val="ListParagraph"/>
        <w:numPr>
          <w:ilvl w:val="0"/>
          <w:numId w:val="13"/>
        </w:numPr>
        <w:spacing w:before="0" w:after="240"/>
        <w:rPr>
          <w:sz w:val="22"/>
          <w:szCs w:val="22"/>
        </w:rPr>
      </w:pPr>
      <w:r w:rsidRPr="00BB24A2">
        <w:rPr>
          <w:sz w:val="22"/>
          <w:szCs w:val="22"/>
        </w:rPr>
        <w:t xml:space="preserve">Select ‘Create Project’ </w:t>
      </w:r>
    </w:p>
    <w:p w:rsidR="00BB24A2" w:rsidRPr="00BB24A2" w:rsidRDefault="00BB24A2" w:rsidP="00BB24A2">
      <w:pPr>
        <w:pStyle w:val="ListParagraph"/>
        <w:numPr>
          <w:ilvl w:val="0"/>
          <w:numId w:val="13"/>
        </w:numPr>
        <w:spacing w:before="0" w:after="240"/>
        <w:rPr>
          <w:sz w:val="22"/>
          <w:szCs w:val="22"/>
        </w:rPr>
      </w:pPr>
      <w:r w:rsidRPr="00BB24A2">
        <w:rPr>
          <w:sz w:val="22"/>
          <w:szCs w:val="22"/>
        </w:rPr>
        <w:t xml:space="preserve">Enter the Project Title, Jurisdiction, and select ‘Legacy Application Replacement Form’ from the main form drop-down list </w:t>
      </w:r>
    </w:p>
    <w:p w:rsidR="00BB24A2" w:rsidRPr="00BB24A2" w:rsidRDefault="00BB24A2" w:rsidP="00BB24A2">
      <w:pPr>
        <w:pStyle w:val="ListParagraph"/>
        <w:numPr>
          <w:ilvl w:val="0"/>
          <w:numId w:val="13"/>
        </w:numPr>
        <w:spacing w:before="0" w:after="240"/>
        <w:rPr>
          <w:sz w:val="22"/>
          <w:szCs w:val="22"/>
        </w:rPr>
      </w:pPr>
      <w:r w:rsidRPr="00BB24A2">
        <w:rPr>
          <w:sz w:val="22"/>
          <w:szCs w:val="22"/>
        </w:rPr>
        <w:t xml:space="preserve">Select ‘Create’ </w:t>
      </w:r>
    </w:p>
    <w:p w:rsidR="00BB24A2" w:rsidRPr="00BB24A2" w:rsidRDefault="00BB24A2" w:rsidP="00BB24A2">
      <w:pPr>
        <w:pStyle w:val="ListParagraph"/>
        <w:numPr>
          <w:ilvl w:val="0"/>
          <w:numId w:val="13"/>
        </w:numPr>
        <w:spacing w:before="0" w:after="240"/>
        <w:rPr>
          <w:sz w:val="22"/>
          <w:szCs w:val="22"/>
        </w:rPr>
      </w:pPr>
      <w:r w:rsidRPr="00BB24A2">
        <w:rPr>
          <w:sz w:val="22"/>
          <w:szCs w:val="22"/>
        </w:rPr>
        <w:t xml:space="preserve">Complete the questions in the LARF </w:t>
      </w:r>
    </w:p>
    <w:p w:rsidR="00BB24A2" w:rsidRPr="00BB24A2" w:rsidRDefault="00BB24A2" w:rsidP="00BB24A2">
      <w:pPr>
        <w:pStyle w:val="ListParagraph"/>
        <w:numPr>
          <w:ilvl w:val="0"/>
          <w:numId w:val="13"/>
        </w:numPr>
        <w:spacing w:before="0" w:after="240"/>
        <w:rPr>
          <w:sz w:val="22"/>
          <w:szCs w:val="22"/>
        </w:rPr>
      </w:pPr>
      <w:r w:rsidRPr="00BB24A2">
        <w:rPr>
          <w:sz w:val="22"/>
          <w:szCs w:val="22"/>
        </w:rPr>
        <w:t>Select ‘Submit’ (the form will be submitted to the organisation that reviewed the original application</w:t>
      </w:r>
      <w:r w:rsidRPr="00BB24A2">
        <w:rPr>
          <w:sz w:val="22"/>
          <w:szCs w:val="22"/>
        </w:rPr>
        <w:t>.</w:t>
      </w:r>
      <w:r w:rsidRPr="00BB24A2">
        <w:rPr>
          <w:sz w:val="22"/>
          <w:szCs w:val="22"/>
        </w:rPr>
        <w:t xml:space="preserve"> </w:t>
      </w:r>
    </w:p>
    <w:p w:rsidR="008669E9" w:rsidRDefault="00BB24A2" w:rsidP="00BB24A2">
      <w:pPr>
        <w:spacing w:before="0" w:after="240"/>
        <w:rPr>
          <w:sz w:val="22"/>
          <w:szCs w:val="22"/>
        </w:rPr>
      </w:pPr>
      <w:r w:rsidRPr="00BB24A2">
        <w:rPr>
          <w:sz w:val="22"/>
          <w:szCs w:val="22"/>
        </w:rPr>
        <w:t xml:space="preserve">For more detailed steps showing examples of the above, see pg. </w:t>
      </w:r>
      <w:r w:rsidR="008669E9">
        <w:rPr>
          <w:sz w:val="22"/>
          <w:szCs w:val="22"/>
        </w:rPr>
        <w:t>82</w:t>
      </w:r>
      <w:r w:rsidRPr="00BB24A2">
        <w:rPr>
          <w:sz w:val="22"/>
          <w:szCs w:val="22"/>
        </w:rPr>
        <w:t xml:space="preserve"> of the </w:t>
      </w:r>
      <w:hyperlink r:id="rId11" w:history="1">
        <w:r w:rsidRPr="00BB24A2">
          <w:rPr>
            <w:rStyle w:val="Hyperlink"/>
            <w:b/>
            <w:color w:val="007578"/>
            <w:sz w:val="22"/>
            <w:szCs w:val="22"/>
          </w:rPr>
          <w:t>Applicant User Guide to ERM</w:t>
        </w:r>
      </w:hyperlink>
      <w:r w:rsidRPr="00BB24A2">
        <w:rPr>
          <w:sz w:val="22"/>
          <w:szCs w:val="22"/>
        </w:rPr>
        <w:t xml:space="preserve">. </w:t>
      </w:r>
    </w:p>
    <w:p w:rsidR="008669E9" w:rsidRPr="008669E9" w:rsidRDefault="00BB24A2" w:rsidP="00BB24A2">
      <w:pPr>
        <w:spacing w:before="0" w:after="240"/>
        <w:rPr>
          <w:b/>
        </w:rPr>
      </w:pPr>
      <w:r w:rsidRPr="008669E9">
        <w:rPr>
          <w:b/>
        </w:rPr>
        <w:t xml:space="preserve">Submitting Post Approval Items from the LARF </w:t>
      </w:r>
    </w:p>
    <w:p w:rsidR="008669E9" w:rsidRDefault="00BB24A2" w:rsidP="00BB24A2">
      <w:pPr>
        <w:spacing w:before="0" w:after="240"/>
        <w:rPr>
          <w:sz w:val="22"/>
          <w:szCs w:val="22"/>
        </w:rPr>
      </w:pPr>
      <w:r w:rsidRPr="00BB24A2">
        <w:rPr>
          <w:sz w:val="22"/>
          <w:szCs w:val="22"/>
        </w:rPr>
        <w:t xml:space="preserve">Post approval items are submitted after ethics approval has been obtained, and includes amendments, safety reports and related documents, and progress/final reports.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From the LARF, select ‘Create Sub-Form’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Select the Jurisdiction and the appropriate sub-form i.e. Amendment Request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Select ‘Create’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Select ‘Roles’ to share the LARF with other research team members </w:t>
      </w:r>
    </w:p>
    <w:p w:rsidR="008669E9" w:rsidRPr="008669E9" w:rsidRDefault="00BB24A2" w:rsidP="008669E9">
      <w:pPr>
        <w:pStyle w:val="ListParagraph"/>
        <w:numPr>
          <w:ilvl w:val="0"/>
          <w:numId w:val="14"/>
        </w:numPr>
        <w:spacing w:before="0" w:after="240"/>
        <w:rPr>
          <w:sz w:val="22"/>
          <w:szCs w:val="22"/>
        </w:rPr>
      </w:pPr>
      <w:r w:rsidRPr="008669E9">
        <w:rPr>
          <w:sz w:val="22"/>
          <w:szCs w:val="22"/>
        </w:rPr>
        <w:lastRenderedPageBreak/>
        <w:t xml:space="preserve">Enter the collaborator’s email address and select Post Approval/Authorisation Sub-Forms and select ‘Share Role’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Complete the questions in the post-approval form </w:t>
      </w:r>
    </w:p>
    <w:p w:rsidR="008669E9" w:rsidRPr="008669E9" w:rsidRDefault="00BB24A2" w:rsidP="008669E9">
      <w:pPr>
        <w:pStyle w:val="ListParagraph"/>
        <w:numPr>
          <w:ilvl w:val="0"/>
          <w:numId w:val="14"/>
        </w:numPr>
        <w:spacing w:before="0" w:after="240"/>
        <w:rPr>
          <w:sz w:val="22"/>
          <w:szCs w:val="22"/>
        </w:rPr>
      </w:pPr>
      <w:r w:rsidRPr="008669E9">
        <w:rPr>
          <w:sz w:val="22"/>
          <w:szCs w:val="22"/>
        </w:rPr>
        <w:t xml:space="preserve">Sign the post-approval form and select ‘Submit’ </w:t>
      </w:r>
    </w:p>
    <w:p w:rsidR="008669E9" w:rsidRDefault="00BB24A2" w:rsidP="00BB24A2">
      <w:pPr>
        <w:spacing w:before="0" w:after="240"/>
        <w:rPr>
          <w:sz w:val="22"/>
          <w:szCs w:val="22"/>
        </w:rPr>
      </w:pPr>
      <w:r w:rsidRPr="00BB24A2">
        <w:rPr>
          <w:sz w:val="22"/>
          <w:szCs w:val="22"/>
        </w:rPr>
        <w:t xml:space="preserve">For more detailed steps showing examples of the above, see pg. </w:t>
      </w:r>
      <w:r w:rsidR="008669E9">
        <w:rPr>
          <w:sz w:val="22"/>
          <w:szCs w:val="22"/>
        </w:rPr>
        <w:t>82-83</w:t>
      </w:r>
      <w:r w:rsidRPr="00BB24A2">
        <w:rPr>
          <w:sz w:val="22"/>
          <w:szCs w:val="22"/>
        </w:rPr>
        <w:t xml:space="preserve"> of the </w:t>
      </w:r>
      <w:hyperlink r:id="rId12" w:history="1">
        <w:r w:rsidRPr="008669E9">
          <w:rPr>
            <w:rStyle w:val="Hyperlink"/>
            <w:b/>
            <w:color w:val="007578"/>
            <w:sz w:val="22"/>
            <w:szCs w:val="22"/>
          </w:rPr>
          <w:t>Applicant User Guide to ERM</w:t>
        </w:r>
      </w:hyperlink>
      <w:r w:rsidRPr="00BB24A2">
        <w:rPr>
          <w:sz w:val="22"/>
          <w:szCs w:val="22"/>
        </w:rPr>
        <w:t xml:space="preserve">. </w:t>
      </w:r>
    </w:p>
    <w:p w:rsidR="008669E9" w:rsidRPr="008669E9" w:rsidRDefault="00BB24A2" w:rsidP="00BB24A2">
      <w:pPr>
        <w:spacing w:before="0" w:after="240"/>
        <w:rPr>
          <w:b/>
        </w:rPr>
      </w:pPr>
      <w:r w:rsidRPr="008669E9">
        <w:rPr>
          <w:b/>
        </w:rPr>
        <w:t xml:space="preserve">Submitting Post Approval Items from the HREA/SSA/QA </w:t>
      </w:r>
    </w:p>
    <w:p w:rsidR="008669E9" w:rsidRDefault="00BB24A2" w:rsidP="00BB24A2">
      <w:pPr>
        <w:spacing w:before="0" w:after="240"/>
        <w:rPr>
          <w:sz w:val="22"/>
          <w:szCs w:val="22"/>
        </w:rPr>
      </w:pPr>
      <w:r w:rsidRPr="00BB24A2">
        <w:rPr>
          <w:sz w:val="22"/>
          <w:szCs w:val="22"/>
        </w:rPr>
        <w:t xml:space="preserve">For full instructions, see pg. </w:t>
      </w:r>
      <w:r w:rsidR="008669E9">
        <w:rPr>
          <w:sz w:val="22"/>
          <w:szCs w:val="22"/>
        </w:rPr>
        <w:t>85 - 90</w:t>
      </w:r>
      <w:r w:rsidRPr="00BB24A2">
        <w:rPr>
          <w:sz w:val="22"/>
          <w:szCs w:val="22"/>
        </w:rPr>
        <w:t xml:space="preserve"> of the </w:t>
      </w:r>
      <w:hyperlink r:id="rId13" w:history="1">
        <w:r w:rsidRPr="00C93635">
          <w:rPr>
            <w:rStyle w:val="Hyperlink"/>
            <w:b/>
            <w:color w:val="007578"/>
            <w:sz w:val="22"/>
            <w:szCs w:val="22"/>
          </w:rPr>
          <w:t>Applic</w:t>
        </w:r>
        <w:r w:rsidRPr="00C93635">
          <w:rPr>
            <w:rStyle w:val="Hyperlink"/>
            <w:b/>
            <w:color w:val="007578"/>
            <w:sz w:val="22"/>
            <w:szCs w:val="22"/>
          </w:rPr>
          <w:t>a</w:t>
        </w:r>
        <w:r w:rsidRPr="00C93635">
          <w:rPr>
            <w:rStyle w:val="Hyperlink"/>
            <w:b/>
            <w:color w:val="007578"/>
            <w:sz w:val="22"/>
            <w:szCs w:val="22"/>
          </w:rPr>
          <w:t>nt User Guide to ERM</w:t>
        </w:r>
      </w:hyperlink>
      <w:r w:rsidRPr="00C93635">
        <w:rPr>
          <w:color w:val="007578"/>
          <w:sz w:val="22"/>
          <w:szCs w:val="22"/>
        </w:rPr>
        <w:t xml:space="preserve">. </w:t>
      </w:r>
    </w:p>
    <w:p w:rsidR="008669E9" w:rsidRPr="008669E9" w:rsidRDefault="00BB24A2" w:rsidP="00BB24A2">
      <w:pPr>
        <w:spacing w:before="0" w:after="240"/>
        <w:rPr>
          <w:b/>
        </w:rPr>
      </w:pPr>
      <w:r w:rsidRPr="008669E9">
        <w:rPr>
          <w:b/>
        </w:rPr>
        <w:t xml:space="preserve">Need help? </w:t>
      </w:r>
    </w:p>
    <w:p w:rsidR="008669E9" w:rsidRDefault="00BB24A2" w:rsidP="00BB24A2">
      <w:pPr>
        <w:spacing w:before="0" w:after="240"/>
        <w:rPr>
          <w:sz w:val="22"/>
          <w:szCs w:val="22"/>
        </w:rPr>
      </w:pPr>
      <w:r w:rsidRPr="00BB24A2">
        <w:rPr>
          <w:sz w:val="22"/>
          <w:szCs w:val="22"/>
        </w:rPr>
        <w:t>If you require further assistance to complete a LARF or submit a post approval item, please contact the</w:t>
      </w:r>
      <w:r w:rsidR="008669E9">
        <w:rPr>
          <w:sz w:val="22"/>
          <w:szCs w:val="22"/>
        </w:rPr>
        <w:t>:</w:t>
      </w:r>
    </w:p>
    <w:tbl>
      <w:tblPr>
        <w:tblStyle w:val="TableGrid"/>
        <w:tblW w:w="0" w:type="auto"/>
        <w:tblLook w:val="04A0" w:firstRow="1" w:lastRow="0" w:firstColumn="1" w:lastColumn="0" w:noHBand="0" w:noVBand="1"/>
      </w:tblPr>
      <w:tblGrid>
        <w:gridCol w:w="4531"/>
        <w:gridCol w:w="3402"/>
        <w:gridCol w:w="1694"/>
      </w:tblGrid>
      <w:tr w:rsidR="008669E9" w:rsidTr="001F3608">
        <w:tc>
          <w:tcPr>
            <w:tcW w:w="4531" w:type="dxa"/>
            <w:shd w:val="clear" w:color="auto" w:fill="F2F2F2" w:themeFill="background1" w:themeFillShade="F2"/>
          </w:tcPr>
          <w:p w:rsidR="008669E9" w:rsidRPr="001F3608" w:rsidRDefault="008669E9" w:rsidP="00BB24A2">
            <w:pPr>
              <w:spacing w:before="0" w:after="240"/>
              <w:rPr>
                <w:b/>
                <w:sz w:val="22"/>
                <w:szCs w:val="22"/>
              </w:rPr>
            </w:pPr>
            <w:proofErr w:type="spellStart"/>
            <w:r w:rsidRPr="001F3608">
              <w:rPr>
                <w:b/>
                <w:sz w:val="22"/>
                <w:szCs w:val="22"/>
              </w:rPr>
              <w:t>Infonetica</w:t>
            </w:r>
            <w:proofErr w:type="spellEnd"/>
            <w:r w:rsidRPr="001F3608">
              <w:rPr>
                <w:b/>
                <w:sz w:val="22"/>
                <w:szCs w:val="22"/>
              </w:rPr>
              <w:t xml:space="preserve"> Helpdesk</w:t>
            </w:r>
          </w:p>
        </w:tc>
        <w:tc>
          <w:tcPr>
            <w:tcW w:w="3402" w:type="dxa"/>
          </w:tcPr>
          <w:p w:rsidR="008669E9" w:rsidRPr="00C93635" w:rsidRDefault="001F3608" w:rsidP="00BB24A2">
            <w:pPr>
              <w:spacing w:before="0" w:after="240"/>
              <w:rPr>
                <w:b/>
                <w:color w:val="007578"/>
                <w:sz w:val="22"/>
                <w:szCs w:val="22"/>
              </w:rPr>
            </w:pPr>
            <w:hyperlink r:id="rId14" w:history="1">
              <w:r w:rsidRPr="00C93635">
                <w:rPr>
                  <w:rStyle w:val="Hyperlink"/>
                  <w:b/>
                  <w:color w:val="007578"/>
                  <w:sz w:val="22"/>
                  <w:szCs w:val="22"/>
                </w:rPr>
                <w:t>helpdesk@infonetica.net</w:t>
              </w:r>
            </w:hyperlink>
          </w:p>
        </w:tc>
        <w:tc>
          <w:tcPr>
            <w:tcW w:w="1694" w:type="dxa"/>
          </w:tcPr>
          <w:p w:rsidR="008669E9" w:rsidRDefault="001F3608" w:rsidP="00BB24A2">
            <w:pPr>
              <w:spacing w:before="0" w:after="240"/>
              <w:rPr>
                <w:sz w:val="22"/>
                <w:szCs w:val="22"/>
              </w:rPr>
            </w:pPr>
            <w:r>
              <w:rPr>
                <w:sz w:val="22"/>
                <w:szCs w:val="22"/>
              </w:rPr>
              <w:t>02 9037 8404</w:t>
            </w:r>
          </w:p>
        </w:tc>
      </w:tr>
      <w:tr w:rsidR="008669E9" w:rsidTr="001F3608">
        <w:tc>
          <w:tcPr>
            <w:tcW w:w="4531" w:type="dxa"/>
            <w:shd w:val="clear" w:color="auto" w:fill="F2F2F2" w:themeFill="background1" w:themeFillShade="F2"/>
          </w:tcPr>
          <w:p w:rsidR="008669E9" w:rsidRPr="001F3608" w:rsidRDefault="001F3608" w:rsidP="00BB24A2">
            <w:pPr>
              <w:spacing w:before="0" w:after="240"/>
              <w:rPr>
                <w:b/>
                <w:sz w:val="22"/>
                <w:szCs w:val="22"/>
              </w:rPr>
            </w:pPr>
            <w:r w:rsidRPr="001F3608">
              <w:rPr>
                <w:b/>
                <w:sz w:val="22"/>
                <w:szCs w:val="22"/>
              </w:rPr>
              <w:t>Coordinating Office for Clinical Trail Research</w:t>
            </w:r>
          </w:p>
        </w:tc>
        <w:tc>
          <w:tcPr>
            <w:tcW w:w="3402" w:type="dxa"/>
          </w:tcPr>
          <w:p w:rsidR="008669E9" w:rsidRPr="00C93635" w:rsidRDefault="001F3608" w:rsidP="00BB24A2">
            <w:pPr>
              <w:spacing w:before="0" w:after="240"/>
              <w:rPr>
                <w:b/>
                <w:color w:val="007578"/>
                <w:sz w:val="22"/>
                <w:szCs w:val="22"/>
              </w:rPr>
            </w:pPr>
            <w:hyperlink r:id="rId15" w:history="1">
              <w:r w:rsidRPr="00C93635">
                <w:rPr>
                  <w:rStyle w:val="Hyperlink"/>
                  <w:b/>
                  <w:color w:val="007578"/>
                  <w:sz w:val="22"/>
                  <w:szCs w:val="22"/>
                </w:rPr>
                <w:t>Multisite.ethics@health.vic.gov.au</w:t>
              </w:r>
            </w:hyperlink>
          </w:p>
        </w:tc>
        <w:tc>
          <w:tcPr>
            <w:tcW w:w="1694" w:type="dxa"/>
          </w:tcPr>
          <w:p w:rsidR="008669E9" w:rsidRDefault="001F3608" w:rsidP="00BB24A2">
            <w:pPr>
              <w:spacing w:before="0" w:after="240"/>
              <w:rPr>
                <w:sz w:val="22"/>
                <w:szCs w:val="22"/>
              </w:rPr>
            </w:pPr>
            <w:r>
              <w:rPr>
                <w:sz w:val="22"/>
                <w:szCs w:val="22"/>
              </w:rPr>
              <w:t>0408 274 054</w:t>
            </w:r>
          </w:p>
        </w:tc>
      </w:tr>
    </w:tbl>
    <w:p w:rsidR="00430DE3" w:rsidRDefault="00430DE3" w:rsidP="004D2EFD">
      <w:pPr>
        <w:pStyle w:val="Default"/>
        <w:rPr>
          <w:rFonts w:cstheme="minorHAnsi"/>
          <w:sz w:val="22"/>
          <w:szCs w:val="18"/>
        </w:rPr>
      </w:pPr>
    </w:p>
    <w:p w:rsidR="00430DE3" w:rsidRDefault="00430DE3" w:rsidP="004D2EFD">
      <w:pPr>
        <w:pStyle w:val="Default"/>
        <w:rPr>
          <w:rFonts w:cstheme="minorHAnsi"/>
          <w:sz w:val="22"/>
          <w:szCs w:val="18"/>
        </w:rPr>
      </w:pPr>
      <w:bookmarkStart w:id="0" w:name="_GoBack"/>
      <w:bookmarkEnd w:id="0"/>
    </w:p>
    <w:sectPr w:rsidR="00430DE3" w:rsidSect="006B377A">
      <w:footerReference w:type="default" r:id="rId16"/>
      <w:headerReference w:type="first" r:id="rId17"/>
      <w:footerReference w:type="first" r:id="rId18"/>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30DE3" w:rsidRDefault="008863DD" w:rsidP="008863DD">
    <w:pPr>
      <w:spacing w:before="0" w:after="360" w:line="240" w:lineRule="auto"/>
      <w:rPr>
        <w:rFonts w:ascii="Calibri" w:eastAsia="Times New Roman" w:hAnsi="Calibri" w:cs="Calibri"/>
        <w:i/>
        <w:iCs/>
        <w:color w:val="000000"/>
        <w:sz w:val="20"/>
        <w:szCs w:val="20"/>
        <w:lang w:eastAsia="en-AU"/>
      </w:rPr>
    </w:pPr>
    <w:r w:rsidRPr="00430DE3">
      <w:rPr>
        <w:i/>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1F3608" w:rsidRPr="001F3608">
      <w:rPr>
        <w:i/>
        <w:noProof/>
        <w:sz w:val="20"/>
        <w:szCs w:val="20"/>
        <w:lang w:eastAsia="en-AU"/>
      </w:rPr>
      <w:t xml:space="preserve"> </w:t>
    </w:r>
    <w:r w:rsidR="001F3608" w:rsidRPr="00BB24A2">
      <w:rPr>
        <w:i/>
        <w:noProof/>
        <w:sz w:val="20"/>
        <w:szCs w:val="20"/>
        <w:lang w:eastAsia="en-AU"/>
      </w:rPr>
      <w:t>How to create a LARF and Submit Post Approval Items (49 - v2.0) Jan 2024</w:t>
    </w:r>
    <w:r w:rsidR="00EB3598" w:rsidRPr="00430DE3">
      <w:rPr>
        <w:i/>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FB114B" w:rsidRDefault="008863DD" w:rsidP="008863DD">
    <w:pPr>
      <w:spacing w:before="0" w:after="360" w:line="240" w:lineRule="auto"/>
      <w:rPr>
        <w:rFonts w:ascii="Calibri" w:eastAsia="Times New Roman" w:hAnsi="Calibri" w:cs="Calibri"/>
        <w:i/>
        <w:iCs/>
        <w:color w:val="000000"/>
        <w:sz w:val="20"/>
        <w:szCs w:val="20"/>
        <w:lang w:eastAsia="en-AU"/>
      </w:rPr>
    </w:pPr>
    <w:r w:rsidRPr="00FB114B">
      <w:rPr>
        <w:i/>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BB24A2" w:rsidRPr="00BB24A2">
      <w:rPr>
        <w:i/>
        <w:noProof/>
        <w:sz w:val="20"/>
        <w:szCs w:val="20"/>
        <w:lang w:eastAsia="en-AU"/>
      </w:rPr>
      <w:t>How to create a LARF and Submit Post Approval Items (49 - v2.0) Jan 2024</w:t>
    </w:r>
    <w:r w:rsidR="005B6C15" w:rsidRPr="00FB114B">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4D2EFD" w:rsidRPr="00BB24A2" w:rsidRDefault="00BB24A2" w:rsidP="00CC5A10">
                          <w:pPr>
                            <w:pStyle w:val="Title"/>
                            <w:spacing w:before="480"/>
                            <w:rPr>
                              <w:rFonts w:cstheme="majorHAnsi"/>
                              <w:b/>
                              <w:i/>
                              <w:sz w:val="44"/>
                              <w:szCs w:val="44"/>
                            </w:rPr>
                          </w:pPr>
                          <w:r>
                            <w:rPr>
                              <w:rFonts w:cstheme="majorHAnsi"/>
                              <w:b/>
                              <w:i/>
                              <w:sz w:val="44"/>
                              <w:szCs w:val="44"/>
                            </w:rPr>
                            <w:t>How to create a LARF and Submit Post Approval Items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4D2EFD" w:rsidRPr="00BB24A2" w:rsidRDefault="00BB24A2" w:rsidP="00CC5A10">
                    <w:pPr>
                      <w:pStyle w:val="Title"/>
                      <w:spacing w:before="480"/>
                      <w:rPr>
                        <w:rFonts w:cstheme="majorHAnsi"/>
                        <w:b/>
                        <w:i/>
                        <w:sz w:val="44"/>
                        <w:szCs w:val="44"/>
                      </w:rPr>
                    </w:pPr>
                    <w:r>
                      <w:rPr>
                        <w:rFonts w:cstheme="majorHAnsi"/>
                        <w:b/>
                        <w:i/>
                        <w:sz w:val="44"/>
                        <w:szCs w:val="44"/>
                      </w:rPr>
                      <w:t>How to create a LARF and Submit Post Approval Items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4359E"/>
    <w:multiLevelType w:val="hybridMultilevel"/>
    <w:tmpl w:val="D2886892"/>
    <w:lvl w:ilvl="0" w:tplc="3284567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C2609F"/>
    <w:multiLevelType w:val="hybridMultilevel"/>
    <w:tmpl w:val="A48CFDC2"/>
    <w:lvl w:ilvl="0" w:tplc="C8867798">
      <w:start w:val="1"/>
      <w:numFmt w:val="decimal"/>
      <w:lvlText w:val="%1)"/>
      <w:lvlJc w:val="left"/>
      <w:pPr>
        <w:ind w:left="644" w:hanging="360"/>
      </w:pPr>
      <w:rPr>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1F3608"/>
    <w:rsid w:val="00263E39"/>
    <w:rsid w:val="002A6A08"/>
    <w:rsid w:val="002C2DB8"/>
    <w:rsid w:val="002F1CB2"/>
    <w:rsid w:val="003009DA"/>
    <w:rsid w:val="00305299"/>
    <w:rsid w:val="0032287B"/>
    <w:rsid w:val="00330BFE"/>
    <w:rsid w:val="00430DE3"/>
    <w:rsid w:val="00494C7E"/>
    <w:rsid w:val="004B1FE0"/>
    <w:rsid w:val="004D2EFD"/>
    <w:rsid w:val="004D3286"/>
    <w:rsid w:val="004F091D"/>
    <w:rsid w:val="005176BB"/>
    <w:rsid w:val="00597F90"/>
    <w:rsid w:val="005B6C15"/>
    <w:rsid w:val="005E379C"/>
    <w:rsid w:val="0063625C"/>
    <w:rsid w:val="006B377A"/>
    <w:rsid w:val="006B39CE"/>
    <w:rsid w:val="006F13ED"/>
    <w:rsid w:val="00704323"/>
    <w:rsid w:val="007E6DB6"/>
    <w:rsid w:val="008669E9"/>
    <w:rsid w:val="008863DD"/>
    <w:rsid w:val="00935BC4"/>
    <w:rsid w:val="00945E28"/>
    <w:rsid w:val="009763AE"/>
    <w:rsid w:val="009969AC"/>
    <w:rsid w:val="009D6B80"/>
    <w:rsid w:val="00A63747"/>
    <w:rsid w:val="00AF1EB9"/>
    <w:rsid w:val="00B90ED0"/>
    <w:rsid w:val="00BB24A2"/>
    <w:rsid w:val="00BD0C5C"/>
    <w:rsid w:val="00BE4968"/>
    <w:rsid w:val="00C37CD3"/>
    <w:rsid w:val="00C93635"/>
    <w:rsid w:val="00C93C86"/>
    <w:rsid w:val="00C94982"/>
    <w:rsid w:val="00CA330C"/>
    <w:rsid w:val="00CC5A10"/>
    <w:rsid w:val="00D23F42"/>
    <w:rsid w:val="00D61087"/>
    <w:rsid w:val="00DF3C98"/>
    <w:rsid w:val="00E30D55"/>
    <w:rsid w:val="00E332AB"/>
    <w:rsid w:val="00E91E5F"/>
    <w:rsid w:val="00EB3598"/>
    <w:rsid w:val="00F04953"/>
    <w:rsid w:val="00F73E6B"/>
    <w:rsid w:val="00FB114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492DAD8"/>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C5A10"/>
    <w:rPr>
      <w:color w:val="5F5F5F" w:themeColor="hyperlink"/>
      <w:u w:val="single"/>
    </w:rPr>
  </w:style>
  <w:style w:type="paragraph" w:styleId="ListParagraph">
    <w:name w:val="List Paragraph"/>
    <w:basedOn w:val="Normal"/>
    <w:rsid w:val="00BB24A2"/>
    <w:pPr>
      <w:ind w:left="720"/>
      <w:contextualSpacing/>
    </w:pPr>
  </w:style>
  <w:style w:type="character" w:styleId="FollowedHyperlink">
    <w:name w:val="FollowedHyperlink"/>
    <w:basedOn w:val="DefaultParagraphFont"/>
    <w:semiHidden/>
    <w:unhideWhenUsed/>
    <w:rsid w:val="008669E9"/>
    <w:rPr>
      <w:color w:val="919191" w:themeColor="followedHyperlink"/>
      <w:u w:val="single"/>
    </w:rPr>
  </w:style>
  <w:style w:type="table" w:styleId="TableGrid">
    <w:name w:val="Table Grid"/>
    <w:basedOn w:val="TableNormal"/>
    <w:rsid w:val="0086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t&amp;rct=j&amp;q=&amp;esrc=s&amp;source=web&amp;cd=&amp;cad=rja&amp;uact=8&amp;ved=2ahUKEwih67G_0MyDAxWGzDgGHfFUDEAQFnoECAsQAQ&amp;url=https%3A%2F%2Fau.forms.ethicalreviewmanager.com%2FPersonalisation%2FDownloadTemplate%2F109&amp;usg=AOvVaw30ma6LZNVUGV-LzA8S4-6q&amp;opi=8997844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sa=t&amp;rct=j&amp;q=&amp;esrc=s&amp;source=web&amp;cd=&amp;cad=rja&amp;uact=8&amp;ved=2ahUKEwih67G_0MyDAxWGzDgGHfFUDEAQFnoECAsQAQ&amp;url=https%3A%2F%2Fau.forms.ethicalreviewmanager.com%2FPersonalisation%2FDownloadTemplate%2F109&amp;usg=AOvVaw30ma6LZNVUGV-LzA8S4-6q&amp;opi=899784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t&amp;rct=j&amp;q=&amp;esrc=s&amp;source=web&amp;cd=&amp;cad=rja&amp;uact=8&amp;ved=2ahUKEwih67G_0MyDAxWGzDgGHfFUDEAQFnoECAsQAQ&amp;url=https%3A%2F%2Fau.forms.ethicalreviewmanager.com%2FPersonalisation%2FDownloadTemplate%2F109&amp;usg=AOvVaw30ma6LZNVUGV-LzA8S4-6q&amp;opi=89978449" TargetMode="External"/><Relationship Id="rId5" Type="http://schemas.openxmlformats.org/officeDocument/2006/relationships/styles" Target="styles.xml"/><Relationship Id="rId15" Type="http://schemas.openxmlformats.org/officeDocument/2006/relationships/hyperlink" Target="mailto:Multisite.ethics@health.vic.gov.au" TargetMode="External"/><Relationship Id="rId10" Type="http://schemas.openxmlformats.org/officeDocument/2006/relationships/hyperlink" Target="https://au.forms.ethicalreviewmanage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desk@infonetica.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sharepoint/v3/fields"/>
    <ds:schemaRef ds:uri="8B9E2A92-5466-4D13-BFFD-E7045EA8973B"/>
    <ds:schemaRef ds:uri="http://schemas.microsoft.com/sharepoint/v3"/>
    <ds:schemaRef ds:uri="http://purl.org/dc/elements/1.1/"/>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405</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4</cp:revision>
  <cp:lastPrinted>2011-02-09T03:02:00Z</cp:lastPrinted>
  <dcterms:created xsi:type="dcterms:W3CDTF">2024-01-09T23:34:00Z</dcterms:created>
  <dcterms:modified xsi:type="dcterms:W3CDTF">2024-01-10T00:01:00Z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